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E36F" w14:textId="77777777" w:rsidR="006655E9" w:rsidRDefault="006655E9" w:rsidP="006655E9">
      <w:pPr>
        <w:jc w:val="center"/>
        <w:rPr>
          <w:sz w:val="40"/>
          <w:szCs w:val="40"/>
        </w:rPr>
      </w:pPr>
      <w:r w:rsidRPr="00990509">
        <w:rPr>
          <w:sz w:val="40"/>
          <w:szCs w:val="40"/>
        </w:rPr>
        <w:t xml:space="preserve">Sample Alberta Rural Health Week </w:t>
      </w:r>
    </w:p>
    <w:p w14:paraId="43C20838" w14:textId="77777777" w:rsidR="006655E9" w:rsidRPr="00990509" w:rsidRDefault="006655E9" w:rsidP="006655E9">
      <w:pPr>
        <w:jc w:val="center"/>
        <w:rPr>
          <w:sz w:val="40"/>
          <w:szCs w:val="40"/>
        </w:rPr>
      </w:pPr>
      <w:r w:rsidRPr="00990509">
        <w:rPr>
          <w:sz w:val="40"/>
          <w:szCs w:val="40"/>
        </w:rPr>
        <w:t>Proclamation</w:t>
      </w:r>
    </w:p>
    <w:p w14:paraId="05C21F98" w14:textId="77777777" w:rsidR="006655E9" w:rsidRDefault="006655E9" w:rsidP="006655E9">
      <w:pPr>
        <w:pStyle w:val="BodyText"/>
        <w:rPr>
          <w:rFonts w:ascii="Proxima Nova Alt Lt"/>
          <w:b/>
          <w:sz w:val="20"/>
        </w:rPr>
      </w:pPr>
    </w:p>
    <w:p w14:paraId="0342B621" w14:textId="77777777" w:rsidR="006655E9" w:rsidRDefault="006655E9" w:rsidP="006655E9">
      <w:pPr>
        <w:pStyle w:val="BodyText"/>
        <w:rPr>
          <w:rFonts w:ascii="Proxima Nova Alt Lt"/>
          <w:b/>
          <w:sz w:val="20"/>
        </w:rPr>
      </w:pPr>
    </w:p>
    <w:p w14:paraId="3151D466" w14:textId="77777777" w:rsidR="006655E9" w:rsidRDefault="006655E9" w:rsidP="006655E9">
      <w:pPr>
        <w:pStyle w:val="BodyText"/>
        <w:rPr>
          <w:rFonts w:ascii="Proxima Nova Alt Lt"/>
          <w:b/>
          <w:sz w:val="20"/>
        </w:rPr>
      </w:pPr>
    </w:p>
    <w:p w14:paraId="2B4E20AE" w14:textId="77777777" w:rsidR="006655E9" w:rsidRDefault="006655E9" w:rsidP="006655E9">
      <w:pPr>
        <w:pStyle w:val="BodyText"/>
        <w:spacing w:before="10"/>
        <w:rPr>
          <w:rFonts w:ascii="Proxima Nova Alt Lt"/>
          <w:b/>
          <w:sz w:val="25"/>
        </w:rPr>
      </w:pPr>
    </w:p>
    <w:p w14:paraId="6F487299" w14:textId="77777777" w:rsidR="006655E9" w:rsidRDefault="006655E9" w:rsidP="006655E9">
      <w:pPr>
        <w:pStyle w:val="BodyText"/>
        <w:spacing w:before="94" w:line="237" w:lineRule="auto"/>
        <w:ind w:left="100" w:right="117" w:hanging="1"/>
        <w:jc w:val="center"/>
      </w:pPr>
      <w:r w:rsidRPr="00990509">
        <w:t>Rural health providers are powerful assets in their communities. Not only do their health-care skills and practices enhance their community’s quality of</w:t>
      </w:r>
      <w:r>
        <w:rPr>
          <w:color w:val="231F20"/>
          <w:spacing w:val="-80"/>
        </w:rPr>
        <w:t xml:space="preserve"> </w:t>
      </w:r>
      <w:r w:rsidRPr="00990509">
        <w:t xml:space="preserve">life, but these professionals also contribute to rural life on a more personal level. They have special relationships with their patients and community as family, friends, </w:t>
      </w:r>
      <w:proofErr w:type="spellStart"/>
      <w:r w:rsidRPr="00990509">
        <w:t>neighbours</w:t>
      </w:r>
      <w:proofErr w:type="spellEnd"/>
      <w:r w:rsidRPr="00990509">
        <w:t>, volunteers, teachers, and mentors.</w:t>
      </w:r>
    </w:p>
    <w:p w14:paraId="49614B0C" w14:textId="77777777" w:rsidR="006655E9" w:rsidRDefault="006655E9" w:rsidP="006655E9">
      <w:pPr>
        <w:pStyle w:val="BodyText"/>
        <w:spacing w:before="9"/>
        <w:rPr>
          <w:sz w:val="30"/>
        </w:rPr>
      </w:pPr>
    </w:p>
    <w:p w14:paraId="3488E1C1" w14:textId="77777777" w:rsidR="006655E9" w:rsidRDefault="006655E9" w:rsidP="006655E9">
      <w:pPr>
        <w:pStyle w:val="BodyText"/>
        <w:spacing w:line="237" w:lineRule="auto"/>
        <w:ind w:left="100" w:right="116" w:hanging="2"/>
        <w:jc w:val="center"/>
      </w:pPr>
      <w:r w:rsidRPr="00990509">
        <w:t>Community volunteers, led by local health professional attraction and retention committees, are the heart and soul of their communities.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</w:t>
      </w:r>
      <w:r w:rsidRPr="00990509">
        <w:t>hese local volunteers go above and beyond to support health care and health- care providers in their communities, developing innovative and collaborative approaches to successfully attract and retain health-care providers, and help keep health care close to home.</w:t>
      </w:r>
    </w:p>
    <w:p w14:paraId="02496D27" w14:textId="77777777" w:rsidR="006655E9" w:rsidRDefault="006655E9" w:rsidP="006655E9">
      <w:pPr>
        <w:pStyle w:val="BodyText"/>
        <w:spacing w:before="7"/>
        <w:rPr>
          <w:sz w:val="30"/>
        </w:rPr>
      </w:pPr>
    </w:p>
    <w:p w14:paraId="55ED21F2" w14:textId="0C51F5DE" w:rsidR="006655E9" w:rsidRDefault="006655E9" w:rsidP="006655E9">
      <w:pPr>
        <w:pStyle w:val="BodyText"/>
        <w:spacing w:line="237" w:lineRule="auto"/>
        <w:ind w:left="100" w:right="116"/>
        <w:jc w:val="center"/>
      </w:pPr>
      <w:r w:rsidRPr="00990509">
        <w:t xml:space="preserve">I, </w:t>
      </w:r>
      <w:r w:rsidRPr="005D3DA8">
        <w:rPr>
          <w:b/>
          <w:bCs/>
          <w:i/>
          <w:iCs/>
        </w:rPr>
        <w:t>&lt;name of official&gt;,</w:t>
      </w:r>
      <w:r w:rsidRPr="00436AEF">
        <w:rPr>
          <w:i/>
          <w:iCs/>
        </w:rPr>
        <w:t xml:space="preserve"> </w:t>
      </w:r>
      <w:r w:rsidRPr="005D3DA8">
        <w:rPr>
          <w:b/>
          <w:bCs/>
          <w:i/>
          <w:iCs/>
        </w:rPr>
        <w:t>&lt;title&gt;,</w:t>
      </w:r>
      <w:r w:rsidRPr="00990509">
        <w:t xml:space="preserve"> do hereby designate </w:t>
      </w:r>
      <w:r>
        <w:rPr>
          <w:i/>
          <w:iCs/>
        </w:rPr>
        <w:t xml:space="preserve">May </w:t>
      </w:r>
      <w:r>
        <w:rPr>
          <w:i/>
          <w:iCs/>
        </w:rPr>
        <w:t>29</w:t>
      </w:r>
      <w:r>
        <w:rPr>
          <w:i/>
          <w:iCs/>
        </w:rPr>
        <w:t xml:space="preserve"> – June </w:t>
      </w:r>
      <w:r>
        <w:rPr>
          <w:i/>
          <w:iCs/>
        </w:rPr>
        <w:t>2</w:t>
      </w:r>
      <w:r>
        <w:rPr>
          <w:i/>
          <w:iCs/>
        </w:rPr>
        <w:t>, 202</w:t>
      </w:r>
      <w:r>
        <w:rPr>
          <w:i/>
          <w:iCs/>
        </w:rPr>
        <w:t>3</w:t>
      </w:r>
      <w:r>
        <w:rPr>
          <w:i/>
          <w:iCs/>
        </w:rPr>
        <w:t xml:space="preserve"> </w:t>
      </w:r>
      <w:r w:rsidRPr="00990509">
        <w:t>as Alberta Rural Health Week in &lt;name of community&gt;. I urge all community residents to</w:t>
      </w:r>
      <w:r>
        <w:rPr>
          <w:color w:val="231F20"/>
          <w:spacing w:val="11"/>
        </w:rPr>
        <w:t xml:space="preserve"> </w:t>
      </w:r>
      <w:r w:rsidRPr="00990509">
        <w:t>show appreciation for the contributions of the rural health professionals and community volunteers whose abilities and efforts enhance the quality of life in rural Alberta</w:t>
      </w:r>
      <w:r>
        <w:rPr>
          <w:color w:val="231F20"/>
        </w:rPr>
        <w:t>.</w:t>
      </w:r>
    </w:p>
    <w:p w14:paraId="053C2446" w14:textId="77777777" w:rsidR="006655E9" w:rsidRDefault="006655E9" w:rsidP="006655E9">
      <w:pPr>
        <w:pStyle w:val="BodyText"/>
        <w:spacing w:before="7"/>
        <w:rPr>
          <w:sz w:val="30"/>
        </w:rPr>
      </w:pPr>
    </w:p>
    <w:p w14:paraId="6F48565C" w14:textId="77777777" w:rsidR="006655E9" w:rsidRPr="00990509" w:rsidRDefault="006655E9" w:rsidP="006655E9">
      <w:pPr>
        <w:pStyle w:val="BodyText"/>
        <w:spacing w:line="237" w:lineRule="auto"/>
        <w:ind w:left="100" w:right="116"/>
        <w:jc w:val="center"/>
      </w:pPr>
      <w:r w:rsidRPr="00990509">
        <w:t xml:space="preserve">Signed the </w:t>
      </w:r>
      <w:r w:rsidRPr="005D3DA8">
        <w:rPr>
          <w:b/>
          <w:bCs/>
          <w:i/>
          <w:iCs/>
        </w:rPr>
        <w:t>&lt;day&gt;</w:t>
      </w:r>
      <w:r w:rsidRPr="00436AEF">
        <w:rPr>
          <w:i/>
          <w:iCs/>
        </w:rPr>
        <w:t xml:space="preserve"> </w:t>
      </w:r>
      <w:r w:rsidRPr="00990509">
        <w:t xml:space="preserve">day of </w:t>
      </w:r>
      <w:r w:rsidRPr="005D3DA8">
        <w:rPr>
          <w:b/>
          <w:bCs/>
          <w:i/>
          <w:iCs/>
        </w:rPr>
        <w:t>&lt;month&gt;, &lt;year&gt;</w:t>
      </w:r>
    </w:p>
    <w:p w14:paraId="45260BD2" w14:textId="77777777" w:rsidR="006655E9" w:rsidRPr="00990509" w:rsidRDefault="006655E9" w:rsidP="006655E9"/>
    <w:p w14:paraId="5FA04FA1" w14:textId="77777777" w:rsidR="006655E9" w:rsidRPr="00990509" w:rsidRDefault="006655E9" w:rsidP="006655E9"/>
    <w:p w14:paraId="241BB340" w14:textId="77777777" w:rsidR="006655E9" w:rsidRPr="00990509" w:rsidRDefault="006655E9" w:rsidP="006655E9"/>
    <w:p w14:paraId="55B856F8" w14:textId="77777777" w:rsidR="006655E9" w:rsidRPr="00990509" w:rsidRDefault="006655E9" w:rsidP="006655E9"/>
    <w:p w14:paraId="1BED5531" w14:textId="77777777" w:rsidR="006655E9" w:rsidRPr="00990509" w:rsidRDefault="006655E9" w:rsidP="006655E9"/>
    <w:p w14:paraId="7AE9FE42" w14:textId="77777777" w:rsidR="006655E9" w:rsidRPr="00990509" w:rsidRDefault="006655E9" w:rsidP="006655E9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C4178" wp14:editId="7F1861DF">
                <wp:simplePos x="0" y="0"/>
                <wp:positionH relativeFrom="page">
                  <wp:posOffset>1880870</wp:posOffset>
                </wp:positionH>
                <wp:positionV relativeFrom="paragraph">
                  <wp:posOffset>154940</wp:posOffset>
                </wp:positionV>
                <wp:extent cx="401129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1295" cy="1270"/>
                        </a:xfrm>
                        <a:custGeom>
                          <a:avLst/>
                          <a:gdLst>
                            <a:gd name="T0" fmla="+- 0 2962 2962"/>
                            <a:gd name="T1" fmla="*/ T0 w 6317"/>
                            <a:gd name="T2" fmla="+- 0 9278 2962"/>
                            <a:gd name="T3" fmla="*/ T2 w 6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17">
                              <a:moveTo>
                                <a:pt x="0" y="0"/>
                              </a:moveTo>
                              <a:lnTo>
                                <a:pt x="6316" y="0"/>
                              </a:lnTo>
                            </a:path>
                          </a:pathLst>
                        </a:custGeom>
                        <a:noFill/>
                        <a:ln w="1117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446B" id="docshape1" o:spid="_x0000_s1026" style="position:absolute;margin-left:148.1pt;margin-top:12.2pt;width:315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" path="m,l6316,e" filled="f" strokecolor="#221e1f" strokeweight=".88pt">
                <v:path arrowok="t" o:connecttype="custom" o:connectlocs="0,0;4010660,0" o:connectangles="0,0"/>
                <w10:wrap type="topAndBottom" anchorx="page"/>
              </v:shape>
            </w:pict>
          </mc:Fallback>
        </mc:AlternateContent>
      </w:r>
    </w:p>
    <w:p w14:paraId="7DCC126C" w14:textId="77777777" w:rsidR="006655E9" w:rsidRPr="005D3DA8" w:rsidRDefault="006655E9" w:rsidP="006655E9">
      <w:pPr>
        <w:pStyle w:val="BodyText"/>
        <w:spacing w:line="237" w:lineRule="auto"/>
        <w:ind w:left="100" w:right="116"/>
        <w:jc w:val="center"/>
        <w:rPr>
          <w:b/>
          <w:bCs/>
          <w:i/>
          <w:iCs/>
          <w:sz w:val="20"/>
        </w:rPr>
      </w:pPr>
      <w:r w:rsidRPr="005D3DA8">
        <w:rPr>
          <w:b/>
          <w:bCs/>
          <w:i/>
          <w:iCs/>
        </w:rPr>
        <w:t>&lt;Name of official, sign above&gt;</w:t>
      </w:r>
    </w:p>
    <w:p w14:paraId="18EBC188" w14:textId="77777777" w:rsidR="006655E9" w:rsidRDefault="006655E9" w:rsidP="006655E9">
      <w:pPr>
        <w:pStyle w:val="BodyText"/>
        <w:spacing w:before="3"/>
        <w:rPr>
          <w:sz w:val="16"/>
        </w:rPr>
      </w:pPr>
    </w:p>
    <w:p w14:paraId="15554B05" w14:textId="77777777" w:rsidR="007D6D20" w:rsidRDefault="007D6D20"/>
    <w:sectPr w:rsidR="007D6D20" w:rsidSect="006655E9">
      <w:footerReference w:type="default" r:id="rId4"/>
      <w:pgSz w:w="12240" w:h="15840"/>
      <w:pgMar w:top="840" w:right="600" w:bottom="280" w:left="620" w:header="720" w:footer="6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Proxima Nova Alt Rg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Lt">
    <w:altName w:val="Proxima Nova Alt Lt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9A93" w14:textId="77777777" w:rsidR="00166DF4" w:rsidRPr="00166DF4" w:rsidRDefault="006655E9" w:rsidP="00166DF4">
    <w:pPr>
      <w:pStyle w:val="Footer"/>
      <w:jc w:val="center"/>
    </w:pPr>
    <w:r>
      <w:rPr>
        <w:noProof/>
      </w:rPr>
      <w:drawing>
        <wp:inline distT="0" distB="0" distL="0" distR="0" wp14:anchorId="17ACD2D5" wp14:editId="5C20E1A9">
          <wp:extent cx="1595212" cy="984250"/>
          <wp:effectExtent l="0" t="0" r="5080" b="635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16" cy="99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E9"/>
    <w:rsid w:val="00217D1F"/>
    <w:rsid w:val="004F420D"/>
    <w:rsid w:val="006655E9"/>
    <w:rsid w:val="007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97C2"/>
  <w15:chartTrackingRefBased/>
  <w15:docId w15:val="{93CBF538-685C-4B70-9078-9DA3F7BA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E9"/>
    <w:pPr>
      <w:widowControl w:val="0"/>
      <w:autoSpaceDE w:val="0"/>
      <w:autoSpaceDN w:val="0"/>
      <w:spacing w:after="0" w:line="240" w:lineRule="auto"/>
    </w:pPr>
    <w:rPr>
      <w:rFonts w:ascii="Proxima Nova Alt Rg" w:eastAsia="Proxima Nova Alt Rg" w:hAnsi="Proxima Nova Alt Rg" w:cs="Proxima Nova Alt Rg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5E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655E9"/>
    <w:rPr>
      <w:rFonts w:ascii="Proxima Nova Alt Rg" w:eastAsia="Proxima Nova Alt Rg" w:hAnsi="Proxima Nova Alt Rg" w:cs="Proxima Nova Alt Rg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6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E9"/>
    <w:rPr>
      <w:rFonts w:ascii="Proxima Nova Alt Rg" w:eastAsia="Proxima Nova Alt Rg" w:hAnsi="Proxima Nova Alt Rg" w:cs="Proxima Nova Alt Rg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Harke</dc:creator>
  <cp:keywords/>
  <dc:description/>
  <cp:lastModifiedBy>Tyler Harke</cp:lastModifiedBy>
  <cp:revision>1</cp:revision>
  <dcterms:created xsi:type="dcterms:W3CDTF">2023-05-05T15:01:00Z</dcterms:created>
  <dcterms:modified xsi:type="dcterms:W3CDTF">2023-05-05T15:02:00Z</dcterms:modified>
</cp:coreProperties>
</file>